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7FB3" w14:textId="1B1F46B0" w:rsidR="00763DCC" w:rsidRDefault="00763DCC" w:rsidP="00F22A1E">
      <w:pPr>
        <w:spacing w:line="256" w:lineRule="exact"/>
        <w:rPr>
          <w:rFonts w:ascii="Arial" w:hAnsi="Arial" w:cs="Arial"/>
          <w:b/>
          <w:noProof/>
          <w:lang w:eastAsia="nl-NL"/>
        </w:rPr>
      </w:pPr>
      <w:bookmarkStart w:id="0" w:name="_GoBack"/>
      <w:bookmarkEnd w:id="0"/>
    </w:p>
    <w:p w14:paraId="3FDF23E8" w14:textId="0C73DDC1" w:rsidR="00763DCC" w:rsidRDefault="00763DCC" w:rsidP="00F22A1E">
      <w:pPr>
        <w:spacing w:line="256" w:lineRule="exact"/>
        <w:rPr>
          <w:rFonts w:ascii="Arial" w:hAnsi="Arial" w:cs="Arial"/>
          <w:b/>
          <w:noProof/>
          <w:lang w:eastAsia="nl-NL"/>
        </w:rPr>
      </w:pPr>
    </w:p>
    <w:p w14:paraId="5011C53A" w14:textId="7AFD561A" w:rsidR="00EF236C" w:rsidRPr="00441E21" w:rsidRDefault="00D638CF" w:rsidP="00F22A1E">
      <w:pPr>
        <w:spacing w:line="256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t>Tweede</w:t>
      </w:r>
      <w:r w:rsidR="00763DCC">
        <w:rPr>
          <w:rFonts w:ascii="Arial" w:hAnsi="Arial" w:cs="Arial"/>
          <w:b/>
          <w:noProof/>
          <w:lang w:eastAsia="nl-NL"/>
        </w:rPr>
        <w:t xml:space="preserve"> </w:t>
      </w:r>
      <w:r w:rsidR="004507C0">
        <w:rPr>
          <w:rFonts w:ascii="Arial" w:hAnsi="Arial" w:cs="Arial"/>
          <w:b/>
          <w:noProof/>
          <w:lang w:eastAsia="nl-NL"/>
        </w:rPr>
        <w:t>n</w:t>
      </w:r>
      <w:r w:rsidR="0091579C">
        <w:rPr>
          <w:rFonts w:ascii="Arial" w:hAnsi="Arial" w:cs="Arial"/>
          <w:b/>
          <w:noProof/>
          <w:lang w:eastAsia="nl-NL"/>
        </w:rPr>
        <w:t>ieuwsbrief</w:t>
      </w:r>
      <w:r w:rsidR="004507C0">
        <w:rPr>
          <w:rFonts w:ascii="Arial" w:hAnsi="Arial" w:cs="Arial"/>
          <w:b/>
          <w:noProof/>
          <w:lang w:eastAsia="nl-NL"/>
        </w:rPr>
        <w:t xml:space="preserve"> 20</w:t>
      </w:r>
      <w:r w:rsidR="00AB70E6">
        <w:rPr>
          <w:rFonts w:ascii="Arial" w:hAnsi="Arial" w:cs="Arial"/>
          <w:b/>
          <w:noProof/>
          <w:lang w:eastAsia="nl-NL"/>
        </w:rPr>
        <w:t>2</w:t>
      </w:r>
      <w:r w:rsidR="00763DCC">
        <w:rPr>
          <w:rFonts w:ascii="Arial" w:hAnsi="Arial" w:cs="Arial"/>
          <w:b/>
          <w:noProof/>
          <w:lang w:eastAsia="nl-NL"/>
        </w:rPr>
        <w:t>2</w:t>
      </w:r>
      <w:r w:rsidR="004507C0">
        <w:rPr>
          <w:rFonts w:ascii="Arial" w:hAnsi="Arial" w:cs="Arial"/>
          <w:b/>
          <w:noProof/>
          <w:lang w:eastAsia="nl-NL"/>
        </w:rPr>
        <w:t xml:space="preserve"> van de </w:t>
      </w:r>
      <w:r w:rsidR="00D866DB" w:rsidRPr="00441E21">
        <w:rPr>
          <w:rFonts w:ascii="Arial" w:hAnsi="Arial" w:cs="Arial"/>
          <w:b/>
          <w:noProof/>
          <w:lang w:eastAsia="nl-NL"/>
        </w:rPr>
        <w:t>Roos Groep</w:t>
      </w:r>
      <w:r w:rsidR="004507C0">
        <w:rPr>
          <w:rFonts w:ascii="Arial" w:hAnsi="Arial" w:cs="Arial"/>
          <w:b/>
          <w:noProof/>
          <w:lang w:eastAsia="nl-NL"/>
        </w:rPr>
        <w:t>.</w:t>
      </w:r>
      <w:r w:rsidR="002F010B" w:rsidRPr="00441E21">
        <w:rPr>
          <w:rFonts w:ascii="Arial" w:hAnsi="Arial" w:cs="Arial"/>
          <w:noProof/>
          <w:lang w:eastAsia="en-US"/>
        </w:rPr>
        <w:t xml:space="preserve"> </w:t>
      </w:r>
    </w:p>
    <w:p w14:paraId="54C81FCE" w14:textId="3F856E35" w:rsidR="00EF236C" w:rsidRPr="00DD49FB" w:rsidRDefault="00EF236C" w:rsidP="00F22A1E">
      <w:pPr>
        <w:spacing w:line="256" w:lineRule="exact"/>
        <w:rPr>
          <w:rFonts w:ascii="Arial" w:hAnsi="Arial" w:cs="Arial"/>
          <w:sz w:val="22"/>
          <w:szCs w:val="22"/>
        </w:rPr>
      </w:pPr>
    </w:p>
    <w:p w14:paraId="332037C6" w14:textId="435D2279" w:rsidR="00793D9B" w:rsidRDefault="00217305" w:rsidP="00F22A1E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is</w:t>
      </w:r>
      <w:r w:rsidR="00AB70E6">
        <w:rPr>
          <w:rFonts w:ascii="Arial" w:hAnsi="Arial" w:cs="Arial"/>
          <w:sz w:val="22"/>
          <w:szCs w:val="22"/>
        </w:rPr>
        <w:t xml:space="preserve"> de </w:t>
      </w:r>
      <w:r w:rsidR="00D638CF">
        <w:rPr>
          <w:rFonts w:ascii="Arial" w:hAnsi="Arial" w:cs="Arial"/>
          <w:sz w:val="22"/>
          <w:szCs w:val="22"/>
        </w:rPr>
        <w:t>tweede</w:t>
      </w:r>
      <w:r w:rsidR="00763DCC">
        <w:rPr>
          <w:rFonts w:ascii="Arial" w:hAnsi="Arial" w:cs="Arial"/>
          <w:sz w:val="22"/>
          <w:szCs w:val="22"/>
        </w:rPr>
        <w:t xml:space="preserve"> </w:t>
      </w:r>
      <w:r w:rsidR="0062000B">
        <w:rPr>
          <w:rFonts w:ascii="Arial" w:hAnsi="Arial" w:cs="Arial"/>
          <w:sz w:val="22"/>
          <w:szCs w:val="22"/>
        </w:rPr>
        <w:t xml:space="preserve">nieuwsbrief </w:t>
      </w:r>
      <w:r w:rsidR="00AB70E6">
        <w:rPr>
          <w:rFonts w:ascii="Arial" w:hAnsi="Arial" w:cs="Arial"/>
          <w:sz w:val="22"/>
          <w:szCs w:val="22"/>
        </w:rPr>
        <w:t>van 202</w:t>
      </w:r>
      <w:r w:rsidR="00763DCC">
        <w:rPr>
          <w:rFonts w:ascii="Arial" w:hAnsi="Arial" w:cs="Arial"/>
          <w:sz w:val="22"/>
          <w:szCs w:val="22"/>
        </w:rPr>
        <w:t>2</w:t>
      </w:r>
      <w:r w:rsidR="0062000B">
        <w:rPr>
          <w:rFonts w:ascii="Arial" w:hAnsi="Arial" w:cs="Arial"/>
          <w:sz w:val="22"/>
          <w:szCs w:val="22"/>
        </w:rPr>
        <w:t xml:space="preserve">. </w:t>
      </w:r>
    </w:p>
    <w:p w14:paraId="3D696C73" w14:textId="6222F353" w:rsidR="00793D9B" w:rsidRDefault="00793D9B" w:rsidP="00F22A1E">
      <w:pPr>
        <w:spacing w:line="256" w:lineRule="exact"/>
        <w:rPr>
          <w:rFonts w:ascii="Arial" w:hAnsi="Arial" w:cs="Arial"/>
          <w:sz w:val="22"/>
          <w:szCs w:val="22"/>
        </w:rPr>
      </w:pPr>
    </w:p>
    <w:p w14:paraId="764C3569" w14:textId="233E4EBF" w:rsidR="00763DCC" w:rsidRDefault="00217305" w:rsidP="00687AF2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Inmiddels z</w:t>
      </w:r>
      <w:r w:rsidR="00834155">
        <w:rPr>
          <w:rFonts w:ascii="Arial" w:hAnsi="Arial" w:cs="Arial"/>
          <w:sz w:val="22"/>
          <w:szCs w:val="22"/>
        </w:rPr>
        <w:t>ijn de cijfers over</w:t>
      </w:r>
      <w:r>
        <w:rPr>
          <w:rFonts w:ascii="Arial" w:hAnsi="Arial" w:cs="Arial"/>
          <w:sz w:val="22"/>
          <w:szCs w:val="22"/>
        </w:rPr>
        <w:t xml:space="preserve"> </w:t>
      </w:r>
      <w:r w:rsidR="00D638CF">
        <w:rPr>
          <w:rFonts w:ascii="Arial" w:hAnsi="Arial" w:cs="Arial"/>
          <w:sz w:val="22"/>
          <w:szCs w:val="22"/>
        </w:rPr>
        <w:t xml:space="preserve">de eerste helft van 2022 bekend </w:t>
      </w:r>
      <w:r>
        <w:rPr>
          <w:rFonts w:ascii="Arial" w:hAnsi="Arial" w:cs="Arial"/>
          <w:sz w:val="22"/>
          <w:szCs w:val="22"/>
        </w:rPr>
        <w:t>(zie onderstaande grafiek)</w:t>
      </w:r>
      <w:r w:rsidR="00611D6E">
        <w:rPr>
          <w:rFonts w:ascii="Arial" w:hAnsi="Arial" w:cs="Arial"/>
          <w:sz w:val="22"/>
          <w:szCs w:val="22"/>
        </w:rPr>
        <w:t xml:space="preserve">. </w:t>
      </w:r>
      <w:r w:rsidR="00763DCC">
        <w:rPr>
          <w:rFonts w:ascii="Arial" w:hAnsi="Arial" w:cs="Arial"/>
          <w:sz w:val="22"/>
          <w:szCs w:val="22"/>
        </w:rPr>
        <w:t xml:space="preserve">Hieruit blijkt dat we ten opzichte van </w:t>
      </w:r>
      <w:r w:rsidR="004507C0" w:rsidRPr="00611D6E">
        <w:rPr>
          <w:rFonts w:ascii="Arial" w:hAnsi="Arial" w:cs="Arial"/>
          <w:sz w:val="22"/>
          <w:szCs w:val="22"/>
        </w:rPr>
        <w:t>201</w:t>
      </w:r>
      <w:r w:rsidR="00C71D15" w:rsidRPr="00611D6E">
        <w:rPr>
          <w:rFonts w:ascii="Arial" w:hAnsi="Arial" w:cs="Arial"/>
          <w:sz w:val="22"/>
          <w:szCs w:val="22"/>
        </w:rPr>
        <w:t>6</w:t>
      </w:r>
      <w:r w:rsidR="00763DCC">
        <w:rPr>
          <w:rFonts w:ascii="Arial" w:hAnsi="Arial" w:cs="Arial"/>
          <w:sz w:val="22"/>
          <w:szCs w:val="22"/>
        </w:rPr>
        <w:t xml:space="preserve"> </w:t>
      </w:r>
      <w:r w:rsidR="00D638CF">
        <w:rPr>
          <w:rFonts w:ascii="Arial" w:hAnsi="Arial" w:cs="Arial"/>
          <w:sz w:val="22"/>
          <w:szCs w:val="22"/>
        </w:rPr>
        <w:t>een stijging hebben bereikt.</w:t>
      </w:r>
      <w:r w:rsidR="00763DCC">
        <w:rPr>
          <w:rFonts w:ascii="Arial" w:hAnsi="Arial" w:cs="Arial"/>
          <w:sz w:val="22"/>
          <w:szCs w:val="22"/>
        </w:rPr>
        <w:t xml:space="preserve"> Als we het relateren aan de omzet of het aantal </w:t>
      </w:r>
      <w:proofErr w:type="spellStart"/>
      <w:r w:rsidR="00763DCC">
        <w:rPr>
          <w:rFonts w:ascii="Arial" w:hAnsi="Arial" w:cs="Arial"/>
          <w:sz w:val="22"/>
          <w:szCs w:val="22"/>
        </w:rPr>
        <w:t>FTE’s</w:t>
      </w:r>
      <w:proofErr w:type="spellEnd"/>
      <w:r w:rsidR="00763DCC">
        <w:rPr>
          <w:rFonts w:ascii="Arial" w:hAnsi="Arial" w:cs="Arial"/>
          <w:sz w:val="22"/>
          <w:szCs w:val="22"/>
        </w:rPr>
        <w:t xml:space="preserve"> , dan hebben we ook onze doelstelling voor 2021 gerealiseerd.</w:t>
      </w:r>
    </w:p>
    <w:p w14:paraId="4586390D" w14:textId="77777777" w:rsidR="00D638CF" w:rsidRDefault="00D638CF" w:rsidP="00687AF2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Hiermee kan geconcludeerd worden dat we op de goede weg zijn.</w:t>
      </w:r>
    </w:p>
    <w:p w14:paraId="576E6668" w14:textId="102E517D" w:rsidR="005D36D0" w:rsidRPr="00217305" w:rsidRDefault="005D36D0" w:rsidP="00687AF2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</w:p>
    <w:p w14:paraId="36CB3779" w14:textId="339CDB8F" w:rsidR="00687AF2" w:rsidRPr="00B80320" w:rsidRDefault="00D638CF" w:rsidP="00687AF2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nl-NL"/>
        </w:rPr>
        <w:drawing>
          <wp:anchor distT="0" distB="0" distL="114300" distR="114300" simplePos="0" relativeHeight="251671040" behindDoc="0" locked="0" layoutInCell="1" allowOverlap="1" wp14:anchorId="0C182BA7" wp14:editId="69B8062A">
            <wp:simplePos x="0" y="0"/>
            <wp:positionH relativeFrom="column">
              <wp:posOffset>1905</wp:posOffset>
            </wp:positionH>
            <wp:positionV relativeFrom="paragraph">
              <wp:posOffset>521970</wp:posOffset>
            </wp:positionV>
            <wp:extent cx="6523355" cy="25971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AF2" w:rsidRPr="00B80320">
        <w:rPr>
          <w:rFonts w:ascii="Arial" w:hAnsi="Arial" w:cs="Arial"/>
          <w:sz w:val="22"/>
          <w:szCs w:val="22"/>
        </w:rPr>
        <w:t>Deze berekening is uitgevoerd voor scope 1 (directe) en scope 2 (indirecte) conform richtlijnen van ISO14064-1. Deze footprint berekening dient als basis en wordt onderstaand gepresenteerd:</w:t>
      </w:r>
    </w:p>
    <w:p w14:paraId="5B7BDE13" w14:textId="607640B2" w:rsidR="00763DCC" w:rsidRDefault="00763DCC" w:rsidP="00687AF2">
      <w:pPr>
        <w:spacing w:line="256" w:lineRule="exact"/>
        <w:rPr>
          <w:rFonts w:ascii="Arial" w:hAnsi="Arial" w:cs="Arial"/>
          <w:sz w:val="22"/>
          <w:szCs w:val="22"/>
        </w:rPr>
      </w:pPr>
    </w:p>
    <w:p w14:paraId="467EDE04" w14:textId="3F2A896F" w:rsidR="00D638CF" w:rsidRDefault="00D638CF" w:rsidP="00763DCC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 is het elektraverbruik gestegen door het inzetten van de nieuwe mobiele betoncentrale die proef heeft gedraaid op het terrein van de Roos Groep.</w:t>
      </w:r>
    </w:p>
    <w:p w14:paraId="5DE72BE2" w14:textId="466BFC72" w:rsidR="00D638CF" w:rsidRDefault="00D638CF" w:rsidP="00763DCC">
      <w:pPr>
        <w:spacing w:line="25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Hierdoor zal de </w:t>
      </w:r>
      <w:proofErr w:type="spellStart"/>
      <w:r>
        <w:rPr>
          <w:rFonts w:ascii="Arial" w:hAnsi="Arial" w:cs="Arial"/>
          <w:sz w:val="22"/>
          <w:szCs w:val="22"/>
        </w:rPr>
        <w:t>boundary</w:t>
      </w:r>
      <w:proofErr w:type="spellEnd"/>
      <w:r>
        <w:rPr>
          <w:rFonts w:ascii="Arial" w:hAnsi="Arial" w:cs="Arial"/>
          <w:sz w:val="22"/>
          <w:szCs w:val="22"/>
        </w:rPr>
        <w:t xml:space="preserve"> worden aangepast en dit heeft ook gevolgen voor het referentiejaar is de verwachting dat mogelijk aangepast zal worden.</w:t>
      </w:r>
    </w:p>
    <w:p w14:paraId="186506C1" w14:textId="43EB911B" w:rsidR="002945DE" w:rsidRPr="00FA2684" w:rsidRDefault="002945DE" w:rsidP="00F22A1E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</w:p>
    <w:p w14:paraId="55A90E97" w14:textId="3E674E02" w:rsidR="002945DE" w:rsidRPr="00611D6E" w:rsidRDefault="001F2F38" w:rsidP="00F22A1E">
      <w:pPr>
        <w:spacing w:line="256" w:lineRule="exact"/>
        <w:rPr>
          <w:rFonts w:ascii="Arial" w:hAnsi="Arial" w:cs="Arial"/>
          <w:b/>
          <w:sz w:val="22"/>
          <w:szCs w:val="22"/>
        </w:rPr>
      </w:pPr>
      <w:r w:rsidRPr="00611D6E">
        <w:rPr>
          <w:rFonts w:ascii="Arial" w:hAnsi="Arial" w:cs="Arial"/>
          <w:b/>
          <w:sz w:val="22"/>
          <w:szCs w:val="22"/>
        </w:rPr>
        <w:t>D</w:t>
      </w:r>
      <w:r w:rsidR="002945DE" w:rsidRPr="00611D6E">
        <w:rPr>
          <w:rFonts w:ascii="Arial" w:hAnsi="Arial" w:cs="Arial"/>
          <w:b/>
          <w:sz w:val="22"/>
          <w:szCs w:val="22"/>
        </w:rPr>
        <w:t>oelstellingen voor 20</w:t>
      </w:r>
      <w:r w:rsidR="002D6BDB" w:rsidRPr="00611D6E">
        <w:rPr>
          <w:rFonts w:ascii="Arial" w:hAnsi="Arial" w:cs="Arial"/>
          <w:b/>
          <w:sz w:val="22"/>
          <w:szCs w:val="22"/>
        </w:rPr>
        <w:t>2</w:t>
      </w:r>
      <w:r w:rsidR="00763DCC">
        <w:rPr>
          <w:rFonts w:ascii="Arial" w:hAnsi="Arial" w:cs="Arial"/>
          <w:b/>
          <w:sz w:val="22"/>
          <w:szCs w:val="22"/>
        </w:rPr>
        <w:t>2</w:t>
      </w:r>
      <w:r w:rsidR="002945DE" w:rsidRPr="00611D6E">
        <w:rPr>
          <w:rFonts w:ascii="Arial" w:hAnsi="Arial" w:cs="Arial"/>
          <w:b/>
          <w:sz w:val="22"/>
          <w:szCs w:val="22"/>
        </w:rPr>
        <w:t xml:space="preserve"> </w:t>
      </w:r>
    </w:p>
    <w:p w14:paraId="580A2981" w14:textId="07F725D0" w:rsidR="001F2F38" w:rsidRPr="00611D6E" w:rsidRDefault="006650F4" w:rsidP="001F2F38">
      <w:pPr>
        <w:spacing w:line="256" w:lineRule="exact"/>
        <w:rPr>
          <w:rFonts w:ascii="Arial" w:hAnsi="Arial" w:cs="Arial"/>
          <w:sz w:val="22"/>
          <w:szCs w:val="22"/>
        </w:rPr>
      </w:pPr>
      <w:r w:rsidRPr="00611D6E">
        <w:rPr>
          <w:rFonts w:ascii="Arial" w:hAnsi="Arial" w:cs="Arial"/>
          <w:sz w:val="22"/>
          <w:szCs w:val="22"/>
        </w:rPr>
        <w:t>Om deze uitstoot te reduceren h</w:t>
      </w:r>
      <w:r w:rsidR="00763DCC">
        <w:rPr>
          <w:rFonts w:ascii="Arial" w:hAnsi="Arial" w:cs="Arial"/>
          <w:sz w:val="22"/>
          <w:szCs w:val="22"/>
        </w:rPr>
        <w:t xml:space="preserve">eeft de Roos Groep dan ook voor 2022 </w:t>
      </w:r>
      <w:r w:rsidR="001F2F38" w:rsidRPr="00611D6E">
        <w:rPr>
          <w:rFonts w:ascii="Arial" w:hAnsi="Arial" w:cs="Arial"/>
          <w:sz w:val="22"/>
          <w:szCs w:val="22"/>
        </w:rPr>
        <w:t>de volgende CO</w:t>
      </w:r>
      <w:r w:rsidR="001F2F38" w:rsidRPr="00611D6E">
        <w:rPr>
          <w:rFonts w:ascii="Arial" w:hAnsi="Arial" w:cs="Arial"/>
          <w:sz w:val="22"/>
          <w:szCs w:val="22"/>
          <w:vertAlign w:val="subscript"/>
        </w:rPr>
        <w:t>2</w:t>
      </w:r>
      <w:r w:rsidR="001F2F38" w:rsidRPr="00611D6E">
        <w:rPr>
          <w:rFonts w:ascii="Arial" w:hAnsi="Arial" w:cs="Arial"/>
          <w:sz w:val="22"/>
          <w:szCs w:val="22"/>
        </w:rPr>
        <w:t xml:space="preserve">-reductiedoelstelling opgesteld: </w:t>
      </w:r>
    </w:p>
    <w:p w14:paraId="18E71581" w14:textId="77777777" w:rsidR="001F2F38" w:rsidRPr="001F2F38" w:rsidRDefault="001F2F38" w:rsidP="001F2F38">
      <w:pPr>
        <w:spacing w:line="256" w:lineRule="exact"/>
        <w:rPr>
          <w:rFonts w:ascii="Arial" w:hAnsi="Arial" w:cs="Arial"/>
          <w:sz w:val="22"/>
          <w:szCs w:val="22"/>
        </w:rPr>
      </w:pPr>
    </w:p>
    <w:p w14:paraId="7430AEF5" w14:textId="77777777" w:rsidR="001F2F38" w:rsidRPr="001F2F38" w:rsidRDefault="001F2F38" w:rsidP="001F2F38">
      <w:pPr>
        <w:spacing w:line="256" w:lineRule="exact"/>
        <w:rPr>
          <w:rFonts w:ascii="Arial" w:hAnsi="Arial" w:cs="Arial"/>
          <w:sz w:val="22"/>
          <w:szCs w:val="22"/>
        </w:rPr>
      </w:pPr>
      <w:r w:rsidRPr="001F2F38">
        <w:rPr>
          <w:rFonts w:ascii="Arial" w:hAnsi="Arial" w:cs="Arial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7FE161" wp14:editId="6DF612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315" cy="328295"/>
                <wp:effectExtent l="9525" t="9525" r="1016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28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5DC6" w14:textId="6E72D29C" w:rsidR="00763DCC" w:rsidRDefault="00763DCC" w:rsidP="001F2F38">
                            <w:pPr>
                              <w:jc w:val="center"/>
                            </w:pPr>
                            <w:r w:rsidRPr="00E002A0">
                              <w:t>Roos Groep</w:t>
                            </w:r>
                            <w:r>
                              <w:t xml:space="preserve"> stoot 8,75</w:t>
                            </w:r>
                            <w:r w:rsidRPr="00E002A0">
                              <w:t xml:space="preserve"> %</w:t>
                            </w:r>
                            <w:r>
                              <w:t xml:space="preserve"> minder CO</w:t>
                            </w:r>
                            <w:r w:rsidRPr="008118BB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uit in 2022 uit ten opzichte van het jaar 2016.</w:t>
                            </w:r>
                          </w:p>
                          <w:p w14:paraId="73672BD9" w14:textId="77777777" w:rsidR="00763DCC" w:rsidRPr="0012648D" w:rsidRDefault="00763DCC" w:rsidP="001F2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FE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8.45pt;height:25.8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" fillcolor="#92d050" strokecolor="#76923c">
                <v:textbox>
                  <w:txbxContent>
                    <w:p w14:paraId="14B15DC6" w14:textId="6E72D29C" w:rsidR="00763DCC" w:rsidRDefault="00763DCC" w:rsidP="001F2F38">
                      <w:pPr>
                        <w:jc w:val="center"/>
                      </w:pPr>
                      <w:r w:rsidRPr="00E002A0">
                        <w:t>Roos Groep</w:t>
                      </w:r>
                      <w:r>
                        <w:t xml:space="preserve"> stoot 8,75</w:t>
                      </w:r>
                      <w:r w:rsidRPr="00E002A0">
                        <w:t xml:space="preserve"> %</w:t>
                      </w:r>
                      <w:r>
                        <w:t xml:space="preserve"> minder CO</w:t>
                      </w:r>
                      <w:r w:rsidRPr="008118BB">
                        <w:rPr>
                          <w:vertAlign w:val="subscript"/>
                        </w:rPr>
                        <w:t>2</w:t>
                      </w:r>
                      <w:r>
                        <w:t xml:space="preserve"> uit in 2022 uit ten opzichte van het jaar 2016.</w:t>
                      </w:r>
                    </w:p>
                    <w:p w14:paraId="73672BD9" w14:textId="77777777" w:rsidR="00763DCC" w:rsidRPr="0012648D" w:rsidRDefault="00763DCC" w:rsidP="001F2F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B4D695" w14:textId="77777777" w:rsidR="001F2F38" w:rsidRPr="001F2F38" w:rsidRDefault="001F2F38" w:rsidP="001F2F38">
      <w:pPr>
        <w:spacing w:line="256" w:lineRule="exact"/>
        <w:rPr>
          <w:rFonts w:ascii="Arial" w:hAnsi="Arial" w:cs="Arial"/>
          <w:sz w:val="22"/>
          <w:szCs w:val="22"/>
        </w:rPr>
      </w:pPr>
    </w:p>
    <w:p w14:paraId="5698C30E" w14:textId="77777777" w:rsidR="001F2F38" w:rsidRPr="001F2F38" w:rsidRDefault="001F2F38" w:rsidP="001F2F38">
      <w:pPr>
        <w:spacing w:line="256" w:lineRule="exact"/>
        <w:rPr>
          <w:rFonts w:ascii="Arial" w:hAnsi="Arial" w:cs="Arial"/>
          <w:i/>
          <w:sz w:val="22"/>
          <w:szCs w:val="22"/>
        </w:rPr>
      </w:pPr>
    </w:p>
    <w:p w14:paraId="490A6288" w14:textId="77777777" w:rsidR="00834155" w:rsidRDefault="00834155" w:rsidP="00F22A1E">
      <w:pPr>
        <w:spacing w:line="256" w:lineRule="exact"/>
        <w:rPr>
          <w:rFonts w:ascii="Arial" w:hAnsi="Arial" w:cs="Arial"/>
          <w:b/>
          <w:sz w:val="22"/>
          <w:szCs w:val="22"/>
        </w:rPr>
      </w:pPr>
    </w:p>
    <w:p w14:paraId="05392AE1" w14:textId="77777777" w:rsidR="00763DCC" w:rsidRDefault="00763DCC" w:rsidP="00F22A1E">
      <w:pPr>
        <w:spacing w:line="256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 dit te bereiken worden de volgende zaken uitgevoerd:</w:t>
      </w:r>
    </w:p>
    <w:p w14:paraId="7D573491" w14:textId="5AB04A31" w:rsidR="006650F4" w:rsidRPr="0003644D" w:rsidRDefault="002945DE" w:rsidP="00834155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03644D">
        <w:rPr>
          <w:rFonts w:ascii="Arial" w:hAnsi="Arial" w:cs="Arial"/>
          <w:sz w:val="22"/>
          <w:szCs w:val="22"/>
        </w:rPr>
        <w:t xml:space="preserve">Het </w:t>
      </w:r>
      <w:r w:rsidR="001F0DBC" w:rsidRPr="0003644D">
        <w:rPr>
          <w:rFonts w:ascii="Arial" w:hAnsi="Arial" w:cs="Arial"/>
          <w:sz w:val="22"/>
          <w:szCs w:val="22"/>
        </w:rPr>
        <w:t xml:space="preserve">verder </w:t>
      </w:r>
      <w:r w:rsidRPr="0003644D">
        <w:rPr>
          <w:rFonts w:ascii="Arial" w:hAnsi="Arial" w:cs="Arial"/>
          <w:sz w:val="22"/>
          <w:szCs w:val="22"/>
        </w:rPr>
        <w:t>bewust maken van de reductiemogelijkheden voor de CO</w:t>
      </w:r>
      <w:r w:rsidR="0091579C" w:rsidRPr="0003644D">
        <w:rPr>
          <w:rFonts w:ascii="Arial" w:hAnsi="Arial" w:cs="Arial"/>
          <w:sz w:val="22"/>
          <w:szCs w:val="22"/>
        </w:rPr>
        <w:t xml:space="preserve">2-uitstoot aan alle medewerkers </w:t>
      </w:r>
      <w:r w:rsidR="004D7626" w:rsidRPr="0003644D">
        <w:rPr>
          <w:rFonts w:ascii="Arial" w:hAnsi="Arial" w:cs="Arial"/>
          <w:sz w:val="22"/>
          <w:szCs w:val="22"/>
        </w:rPr>
        <w:t xml:space="preserve">door middel van </w:t>
      </w:r>
      <w:r w:rsidR="00555FA9" w:rsidRPr="0003644D">
        <w:rPr>
          <w:rFonts w:ascii="Arial" w:hAnsi="Arial" w:cs="Arial"/>
          <w:sz w:val="22"/>
          <w:szCs w:val="22"/>
        </w:rPr>
        <w:t xml:space="preserve">de overlegstructuren en met behulp van </w:t>
      </w:r>
      <w:r w:rsidR="004D7626" w:rsidRPr="0003644D">
        <w:rPr>
          <w:rFonts w:ascii="Arial" w:hAnsi="Arial" w:cs="Arial"/>
          <w:sz w:val="22"/>
          <w:szCs w:val="22"/>
        </w:rPr>
        <w:t>een</w:t>
      </w:r>
      <w:r w:rsidR="0091579C" w:rsidRPr="00036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79C" w:rsidRPr="0003644D">
        <w:rPr>
          <w:rFonts w:ascii="Arial" w:hAnsi="Arial" w:cs="Arial"/>
          <w:sz w:val="22"/>
          <w:szCs w:val="22"/>
        </w:rPr>
        <w:t>toolboxmeeting</w:t>
      </w:r>
      <w:proofErr w:type="spellEnd"/>
      <w:r w:rsidR="0091579C" w:rsidRPr="0003644D">
        <w:rPr>
          <w:rFonts w:ascii="Arial" w:hAnsi="Arial" w:cs="Arial"/>
          <w:sz w:val="22"/>
          <w:szCs w:val="22"/>
        </w:rPr>
        <w:t xml:space="preserve"> over CO2</w:t>
      </w:r>
      <w:r w:rsidR="00834155" w:rsidRPr="0003644D">
        <w:rPr>
          <w:rFonts w:ascii="Arial" w:hAnsi="Arial" w:cs="Arial"/>
          <w:sz w:val="22"/>
          <w:szCs w:val="22"/>
        </w:rPr>
        <w:t xml:space="preserve"> en de nieuwsbrieven</w:t>
      </w:r>
      <w:r w:rsidR="004D7626" w:rsidRPr="0003644D">
        <w:rPr>
          <w:rFonts w:ascii="Arial" w:hAnsi="Arial" w:cs="Arial"/>
          <w:sz w:val="22"/>
          <w:szCs w:val="22"/>
        </w:rPr>
        <w:t>;</w:t>
      </w:r>
    </w:p>
    <w:p w14:paraId="51B8B105" w14:textId="6E7147B5" w:rsidR="004D7626" w:rsidRDefault="002945DE" w:rsidP="004D7626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352428">
        <w:rPr>
          <w:rFonts w:ascii="Arial" w:hAnsi="Arial" w:cs="Arial"/>
          <w:sz w:val="22"/>
          <w:szCs w:val="22"/>
        </w:rPr>
        <w:t>Het zo goed mogelijk plannen om de te maken overbodige kilometers te voorkomen;</w:t>
      </w:r>
    </w:p>
    <w:p w14:paraId="0AD8CF16" w14:textId="3A8D3ADC" w:rsidR="00763DCC" w:rsidRDefault="00763DCC" w:rsidP="00763DCC">
      <w:pPr>
        <w:pStyle w:val="Lijstalinea"/>
        <w:spacing w:line="256" w:lineRule="exact"/>
        <w:rPr>
          <w:rFonts w:ascii="Arial" w:hAnsi="Arial" w:cs="Arial"/>
          <w:sz w:val="22"/>
          <w:szCs w:val="22"/>
        </w:rPr>
      </w:pPr>
    </w:p>
    <w:p w14:paraId="5717E8C8" w14:textId="4F6F72A9" w:rsidR="00763DCC" w:rsidRDefault="00763DCC" w:rsidP="00763DCC">
      <w:pPr>
        <w:pStyle w:val="Lijstalinea"/>
        <w:spacing w:line="256" w:lineRule="exact"/>
        <w:rPr>
          <w:rFonts w:ascii="Arial" w:hAnsi="Arial" w:cs="Arial"/>
          <w:sz w:val="22"/>
          <w:szCs w:val="22"/>
        </w:rPr>
      </w:pPr>
    </w:p>
    <w:p w14:paraId="74A80EA7" w14:textId="0E81457F" w:rsidR="00763DCC" w:rsidRPr="00352428" w:rsidRDefault="00763DCC" w:rsidP="00763DCC">
      <w:pPr>
        <w:pStyle w:val="Lijstalinea"/>
        <w:spacing w:line="256" w:lineRule="exact"/>
        <w:rPr>
          <w:rFonts w:ascii="Arial" w:hAnsi="Arial" w:cs="Arial"/>
          <w:sz w:val="22"/>
          <w:szCs w:val="22"/>
        </w:rPr>
      </w:pPr>
    </w:p>
    <w:p w14:paraId="0636B7E3" w14:textId="03C6B40E" w:rsidR="002945DE" w:rsidRPr="00352428" w:rsidRDefault="002945DE" w:rsidP="002945DE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352428">
        <w:rPr>
          <w:rFonts w:ascii="Arial" w:hAnsi="Arial" w:cs="Arial"/>
          <w:sz w:val="22"/>
          <w:szCs w:val="22"/>
        </w:rPr>
        <w:t>Het zo min mogelijk laten draaien van de mobiele werktuigen en de andere voertuigen;</w:t>
      </w:r>
    </w:p>
    <w:p w14:paraId="526B0AD5" w14:textId="4E2B9FB1" w:rsidR="001F2F38" w:rsidRPr="00352428" w:rsidRDefault="002945DE" w:rsidP="001F2F38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352428">
        <w:rPr>
          <w:rFonts w:ascii="Arial" w:hAnsi="Arial" w:cs="Arial"/>
          <w:sz w:val="22"/>
          <w:szCs w:val="22"/>
        </w:rPr>
        <w:t>Het bewust gaan toepassen van het nieuwe rijden</w:t>
      </w:r>
      <w:r w:rsidR="004D7626" w:rsidRPr="00352428">
        <w:rPr>
          <w:rFonts w:ascii="Arial" w:hAnsi="Arial" w:cs="Arial"/>
          <w:sz w:val="22"/>
          <w:szCs w:val="22"/>
        </w:rPr>
        <w:t xml:space="preserve"> en draaien</w:t>
      </w:r>
      <w:r w:rsidR="001F2F38" w:rsidRPr="00352428">
        <w:rPr>
          <w:rFonts w:ascii="Arial" w:hAnsi="Arial" w:cs="Arial"/>
          <w:sz w:val="22"/>
          <w:szCs w:val="22"/>
        </w:rPr>
        <w:t>;</w:t>
      </w:r>
    </w:p>
    <w:p w14:paraId="6203866F" w14:textId="488E5B3A" w:rsidR="001F2F38" w:rsidRPr="00352428" w:rsidRDefault="001F2F38" w:rsidP="001F2F38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352428">
        <w:rPr>
          <w:rFonts w:ascii="Arial" w:hAnsi="Arial" w:cs="Arial"/>
          <w:sz w:val="22"/>
          <w:szCs w:val="22"/>
        </w:rPr>
        <w:t>Zorgen voor de juiste bandenspanning;</w:t>
      </w:r>
    </w:p>
    <w:p w14:paraId="7D0809DB" w14:textId="6F05AE98" w:rsidR="004D7626" w:rsidRPr="0003644D" w:rsidRDefault="004D7626" w:rsidP="001F2F38">
      <w:pPr>
        <w:pStyle w:val="Lijstalinea"/>
        <w:numPr>
          <w:ilvl w:val="0"/>
          <w:numId w:val="6"/>
        </w:numPr>
        <w:spacing w:line="256" w:lineRule="exact"/>
        <w:rPr>
          <w:rFonts w:ascii="Arial" w:hAnsi="Arial" w:cs="Arial"/>
          <w:sz w:val="22"/>
          <w:szCs w:val="22"/>
        </w:rPr>
      </w:pPr>
      <w:r w:rsidRPr="0003644D">
        <w:rPr>
          <w:rFonts w:ascii="Arial" w:hAnsi="Arial" w:cs="Arial"/>
          <w:sz w:val="22"/>
          <w:szCs w:val="22"/>
        </w:rPr>
        <w:t>Bij de aanschaf van nieuw materieel is het brandstofverbrui</w:t>
      </w:r>
      <w:r w:rsidR="00555FA9" w:rsidRPr="0003644D">
        <w:rPr>
          <w:rFonts w:ascii="Arial" w:hAnsi="Arial" w:cs="Arial"/>
          <w:sz w:val="22"/>
          <w:szCs w:val="22"/>
        </w:rPr>
        <w:t>k een van de specificatie eisen.</w:t>
      </w:r>
    </w:p>
    <w:p w14:paraId="3FAC2CC6" w14:textId="48080271" w:rsidR="004D7626" w:rsidRPr="00FA2684" w:rsidRDefault="00063B02" w:rsidP="008931F4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nl-NL"/>
        </w:rPr>
        <w:drawing>
          <wp:anchor distT="0" distB="0" distL="114300" distR="114300" simplePos="0" relativeHeight="251670016" behindDoc="0" locked="0" layoutInCell="1" allowOverlap="1" wp14:anchorId="0699209E" wp14:editId="3FA7793A">
            <wp:simplePos x="0" y="0"/>
            <wp:positionH relativeFrom="column">
              <wp:posOffset>3470242</wp:posOffset>
            </wp:positionH>
            <wp:positionV relativeFrom="paragraph">
              <wp:posOffset>43576</wp:posOffset>
            </wp:positionV>
            <wp:extent cx="2992120" cy="1967865"/>
            <wp:effectExtent l="0" t="0" r="0" b="0"/>
            <wp:wrapSquare wrapText="bothSides"/>
            <wp:docPr id="6" name="Afbeelding 6" descr="Cloud computing kan miljard ton CO2 voorkomen tegen 2024 - ITdai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computing kan miljard ton CO2 voorkomen tegen 2024 - ITdail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6E4B4" w14:textId="77777777" w:rsidR="00063B02" w:rsidRDefault="00063B02" w:rsidP="004D7626">
      <w:pPr>
        <w:spacing w:line="256" w:lineRule="exact"/>
        <w:ind w:left="360"/>
        <w:rPr>
          <w:rFonts w:ascii="Arial" w:hAnsi="Arial" w:cs="Arial"/>
          <w:b/>
          <w:i/>
          <w:sz w:val="22"/>
          <w:szCs w:val="22"/>
        </w:rPr>
      </w:pPr>
    </w:p>
    <w:p w14:paraId="13B44795" w14:textId="77777777" w:rsidR="00063B02" w:rsidRDefault="00063B02" w:rsidP="004D7626">
      <w:pPr>
        <w:spacing w:line="256" w:lineRule="exact"/>
        <w:ind w:left="360"/>
        <w:rPr>
          <w:rFonts w:ascii="Arial" w:hAnsi="Arial" w:cs="Arial"/>
          <w:b/>
          <w:i/>
          <w:sz w:val="22"/>
          <w:szCs w:val="22"/>
        </w:rPr>
      </w:pPr>
    </w:p>
    <w:p w14:paraId="3262E70D" w14:textId="77777777" w:rsidR="00063B02" w:rsidRDefault="00063B02" w:rsidP="004D7626">
      <w:pPr>
        <w:spacing w:line="256" w:lineRule="exact"/>
        <w:ind w:left="360"/>
        <w:rPr>
          <w:rFonts w:ascii="Arial" w:hAnsi="Arial" w:cs="Arial"/>
          <w:b/>
          <w:i/>
          <w:sz w:val="22"/>
          <w:szCs w:val="22"/>
        </w:rPr>
      </w:pPr>
    </w:p>
    <w:p w14:paraId="0FF415DE" w14:textId="77777777" w:rsidR="00063B02" w:rsidRDefault="00063B02" w:rsidP="004D7626">
      <w:pPr>
        <w:spacing w:line="256" w:lineRule="exact"/>
        <w:ind w:left="360"/>
        <w:rPr>
          <w:rFonts w:ascii="Arial" w:hAnsi="Arial" w:cs="Arial"/>
          <w:b/>
          <w:i/>
          <w:sz w:val="22"/>
          <w:szCs w:val="22"/>
        </w:rPr>
      </w:pPr>
    </w:p>
    <w:p w14:paraId="5EB2559E" w14:textId="1746BE02" w:rsidR="001F2F38" w:rsidRPr="00FA2684" w:rsidRDefault="001F2F38" w:rsidP="004D7626">
      <w:pPr>
        <w:spacing w:line="256" w:lineRule="exact"/>
        <w:ind w:left="360"/>
        <w:rPr>
          <w:rFonts w:ascii="Arial" w:hAnsi="Arial" w:cs="Arial"/>
          <w:b/>
          <w:i/>
          <w:color w:val="FF0000"/>
          <w:sz w:val="22"/>
          <w:szCs w:val="22"/>
        </w:rPr>
      </w:pPr>
      <w:r w:rsidRPr="0003644D">
        <w:rPr>
          <w:rFonts w:ascii="Arial" w:hAnsi="Arial" w:cs="Arial"/>
          <w:b/>
          <w:i/>
          <w:sz w:val="22"/>
          <w:szCs w:val="22"/>
        </w:rPr>
        <w:t xml:space="preserve">Zo zetten we ons samen in om onze CO2 reductiedoelstelling te behalen. </w:t>
      </w:r>
    </w:p>
    <w:p w14:paraId="55AB194B" w14:textId="447EE301" w:rsidR="001F2F38" w:rsidRPr="00FA2684" w:rsidRDefault="001F2F38" w:rsidP="001F2F38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</w:p>
    <w:p w14:paraId="022AD14D" w14:textId="7C165E30" w:rsidR="004D7626" w:rsidRPr="00FA2684" w:rsidRDefault="004D7626" w:rsidP="001F2F38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</w:p>
    <w:p w14:paraId="563AB916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6C0765BD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3971F86F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1CF59339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53CC25EA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355BABF9" w14:textId="77777777" w:rsidR="00063B02" w:rsidRDefault="00063B02" w:rsidP="00FD2B36">
      <w:pPr>
        <w:spacing w:line="256" w:lineRule="exact"/>
        <w:rPr>
          <w:rFonts w:ascii="Arial" w:hAnsi="Arial" w:cs="Arial"/>
          <w:sz w:val="22"/>
          <w:szCs w:val="22"/>
        </w:rPr>
      </w:pPr>
    </w:p>
    <w:p w14:paraId="23A6CE97" w14:textId="2A63C8F4" w:rsidR="00FD2B36" w:rsidRPr="004B5843" w:rsidRDefault="00FD2B36" w:rsidP="00FD2B36">
      <w:pPr>
        <w:spacing w:line="256" w:lineRule="exact"/>
        <w:rPr>
          <w:rFonts w:ascii="Arial" w:hAnsi="Arial" w:cs="Arial"/>
          <w:sz w:val="22"/>
          <w:szCs w:val="22"/>
        </w:rPr>
      </w:pPr>
      <w:r w:rsidRPr="004B5843">
        <w:rPr>
          <w:rFonts w:ascii="Arial" w:hAnsi="Arial" w:cs="Arial"/>
          <w:sz w:val="22"/>
          <w:szCs w:val="22"/>
        </w:rPr>
        <w:t xml:space="preserve">Roos Groep zit in een aantal sectorinitiatieven zoals </w:t>
      </w:r>
      <w:proofErr w:type="spellStart"/>
      <w:r w:rsidRPr="004B5843">
        <w:rPr>
          <w:rFonts w:ascii="Arial" w:hAnsi="Arial" w:cs="Arial"/>
          <w:sz w:val="22"/>
          <w:szCs w:val="22"/>
        </w:rPr>
        <w:t>bouwcirulair</w:t>
      </w:r>
      <w:proofErr w:type="spellEnd"/>
      <w:r w:rsidR="00D638CF">
        <w:rPr>
          <w:rFonts w:ascii="Arial" w:hAnsi="Arial" w:cs="Arial"/>
          <w:sz w:val="22"/>
          <w:szCs w:val="22"/>
        </w:rPr>
        <w:t xml:space="preserve"> en </w:t>
      </w:r>
      <w:r w:rsidRPr="004B5843">
        <w:rPr>
          <w:rFonts w:ascii="Arial" w:hAnsi="Arial" w:cs="Arial"/>
          <w:sz w:val="22"/>
          <w:szCs w:val="22"/>
        </w:rPr>
        <w:t>het initiatief van de Betoninfra “duurzaam betonakkoord”.</w:t>
      </w:r>
    </w:p>
    <w:p w14:paraId="471EDB73" w14:textId="6D3909BD" w:rsidR="004B5843" w:rsidRPr="004B5843" w:rsidRDefault="004B5843" w:rsidP="00FD2B36">
      <w:pPr>
        <w:spacing w:line="256" w:lineRule="exact"/>
        <w:rPr>
          <w:rFonts w:ascii="Arial" w:hAnsi="Arial" w:cs="Arial"/>
          <w:sz w:val="22"/>
          <w:szCs w:val="22"/>
        </w:rPr>
      </w:pPr>
      <w:r w:rsidRPr="004B5843">
        <w:rPr>
          <w:rFonts w:ascii="Arial" w:hAnsi="Arial" w:cs="Arial"/>
          <w:sz w:val="22"/>
          <w:szCs w:val="22"/>
        </w:rPr>
        <w:t>Hier wordt gekeken naar diverse mogelijkheden om de duurzaamheid van de betonwegenbouw te verhogen.</w:t>
      </w:r>
    </w:p>
    <w:p w14:paraId="5CA69931" w14:textId="5DEE31A5" w:rsidR="00FD2B36" w:rsidRDefault="00FD2B36" w:rsidP="00FD2B36">
      <w:pPr>
        <w:spacing w:line="256" w:lineRule="exact"/>
        <w:rPr>
          <w:rFonts w:ascii="Arial" w:hAnsi="Arial" w:cs="Arial"/>
          <w:color w:val="FF0000"/>
          <w:sz w:val="22"/>
          <w:szCs w:val="22"/>
        </w:rPr>
      </w:pPr>
    </w:p>
    <w:p w14:paraId="08A4F530" w14:textId="06548290" w:rsidR="00763DCC" w:rsidRDefault="004B5843" w:rsidP="008931F4">
      <w:pPr>
        <w:spacing w:line="256" w:lineRule="exact"/>
        <w:rPr>
          <w:rFonts w:ascii="Arial" w:eastAsia="Times New Roman" w:hAnsi="Arial" w:cs="Arial"/>
          <w:bCs/>
          <w:sz w:val="22"/>
          <w:szCs w:val="22"/>
          <w:lang w:eastAsia="nl-NL"/>
        </w:rPr>
      </w:pPr>
      <w:r>
        <w:rPr>
          <w:rFonts w:ascii="Arial" w:eastAsia="Times New Roman" w:hAnsi="Arial" w:cs="Arial"/>
          <w:bCs/>
          <w:sz w:val="22"/>
          <w:szCs w:val="22"/>
          <w:lang w:eastAsia="nl-NL"/>
        </w:rPr>
        <w:lastRenderedPageBreak/>
        <w:t>Tevens</w:t>
      </w:r>
      <w:r w:rsidR="008931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 is </w:t>
      </w:r>
      <w:r w:rsidR="001F0DBC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>verder gegaan met het</w:t>
      </w:r>
      <w:r w:rsidR="006650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 </w:t>
      </w:r>
      <w:r w:rsidR="008931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>initiatief  om te gaan werken met glasvezel deuvels</w:t>
      </w:r>
      <w:r w:rsidR="006650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 (https://fiberdowels.com) </w:t>
      </w:r>
      <w:r w:rsidR="008931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ten opzichte van staaldeuvels en ook dit levert een </w:t>
      </w:r>
      <w:r w:rsidR="006650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aanzienlijke </w:t>
      </w:r>
      <w:r w:rsidR="008931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>CO2-besparing op</w:t>
      </w:r>
      <w:r w:rsidR="006650F4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 in de keten.</w:t>
      </w:r>
      <w:r w:rsidR="005211BB"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 xml:space="preserve"> </w:t>
      </w:r>
      <w:r w:rsidR="00763DCC">
        <w:rPr>
          <w:rFonts w:ascii="Arial" w:eastAsia="Times New Roman" w:hAnsi="Arial" w:cs="Arial"/>
          <w:bCs/>
          <w:sz w:val="22"/>
          <w:szCs w:val="22"/>
          <w:lang w:eastAsia="nl-NL"/>
        </w:rPr>
        <w:t>Met name in België wordt deze toepassing goed toegepast en hiervoor is zelfs een subsidie ontvangen om dit verder te ontwikkelen.</w:t>
      </w:r>
    </w:p>
    <w:p w14:paraId="42119A68" w14:textId="77777777" w:rsidR="00763DCC" w:rsidRDefault="00763DCC" w:rsidP="008931F4">
      <w:pPr>
        <w:spacing w:line="256" w:lineRule="exact"/>
        <w:rPr>
          <w:rFonts w:ascii="Arial" w:eastAsia="Times New Roman" w:hAnsi="Arial" w:cs="Arial"/>
          <w:bCs/>
          <w:sz w:val="22"/>
          <w:szCs w:val="22"/>
          <w:lang w:eastAsia="nl-NL"/>
        </w:rPr>
      </w:pPr>
    </w:p>
    <w:p w14:paraId="62C185E9" w14:textId="3B5EE205" w:rsidR="008931F4" w:rsidRPr="00352428" w:rsidRDefault="00834155" w:rsidP="008931F4">
      <w:pPr>
        <w:spacing w:line="256" w:lineRule="exact"/>
        <w:rPr>
          <w:rFonts w:ascii="Arial" w:eastAsia="Times New Roman" w:hAnsi="Arial" w:cs="Arial"/>
          <w:bCs/>
          <w:sz w:val="22"/>
          <w:szCs w:val="22"/>
          <w:lang w:eastAsia="nl-NL"/>
        </w:rPr>
      </w:pPr>
      <w:r w:rsidRPr="00352428">
        <w:rPr>
          <w:rFonts w:ascii="Arial" w:eastAsia="Times New Roman" w:hAnsi="Arial" w:cs="Arial"/>
          <w:bCs/>
          <w:sz w:val="22"/>
          <w:szCs w:val="22"/>
          <w:lang w:eastAsia="nl-NL"/>
        </w:rPr>
        <w:t>Hierbij zijn deuvelrekken ontwikkeld en ook wordt gezocht naar meer toepassingen.</w:t>
      </w:r>
    </w:p>
    <w:p w14:paraId="37B8900C" w14:textId="1258530C" w:rsidR="00687AF2" w:rsidRDefault="00687AF2" w:rsidP="00F22A1E">
      <w:pPr>
        <w:spacing w:line="256" w:lineRule="exact"/>
        <w:rPr>
          <w:rFonts w:ascii="Arial" w:hAnsi="Arial" w:cs="Arial"/>
          <w:sz w:val="22"/>
          <w:szCs w:val="22"/>
        </w:rPr>
      </w:pPr>
    </w:p>
    <w:p w14:paraId="6EC9DC39" w14:textId="2D637C98" w:rsidR="00D638CF" w:rsidRDefault="00C639B5" w:rsidP="00C639B5">
      <w:pPr>
        <w:rPr>
          <w:rFonts w:ascii="Arial" w:eastAsiaTheme="minorEastAsia" w:hAnsi="Arial" w:cs="Arial"/>
          <w:sz w:val="22"/>
          <w:szCs w:val="22"/>
          <w:lang w:eastAsia="nl-NL"/>
        </w:rPr>
      </w:pPr>
      <w:r w:rsidRPr="00C639B5">
        <w:rPr>
          <w:rFonts w:ascii="Arial" w:eastAsiaTheme="minorEastAsia" w:hAnsi="Arial" w:cs="Arial"/>
          <w:sz w:val="22"/>
          <w:szCs w:val="22"/>
          <w:lang w:eastAsia="nl-NL"/>
        </w:rPr>
        <w:t>Verder zijn er een aantal projecten gaande en geweest waarin recycle materiaal wordt toegepast om de CO2 te reduceren</w:t>
      </w:r>
      <w:r w:rsidR="00D638CF">
        <w:rPr>
          <w:rFonts w:ascii="Arial" w:eastAsiaTheme="minorEastAsia" w:hAnsi="Arial" w:cs="Arial"/>
          <w:sz w:val="22"/>
          <w:szCs w:val="22"/>
          <w:lang w:eastAsia="nl-NL"/>
        </w:rPr>
        <w:t xml:space="preserve"> al dan niet in combinatie met de mobiele betoncentrale.</w:t>
      </w:r>
    </w:p>
    <w:p w14:paraId="2ADE73FD" w14:textId="265C41DD" w:rsidR="00C639B5" w:rsidRPr="00C639B5" w:rsidRDefault="00C639B5" w:rsidP="00C639B5">
      <w:pPr>
        <w:rPr>
          <w:rFonts w:ascii="Arial" w:eastAsiaTheme="minorEastAsia" w:hAnsi="Arial" w:cs="Arial"/>
          <w:sz w:val="22"/>
          <w:szCs w:val="22"/>
          <w:lang w:eastAsia="nl-NL"/>
        </w:rPr>
      </w:pPr>
      <w:r w:rsidRPr="00C639B5">
        <w:rPr>
          <w:rFonts w:ascii="Arial" w:eastAsiaTheme="minorEastAsia" w:hAnsi="Arial" w:cs="Arial"/>
          <w:sz w:val="22"/>
          <w:szCs w:val="22"/>
          <w:lang w:eastAsia="nl-NL"/>
        </w:rPr>
        <w:t>Hierin heeft de Roos Groep ook een actieve rol.</w:t>
      </w:r>
    </w:p>
    <w:p w14:paraId="331471CD" w14:textId="77777777" w:rsidR="00C639B5" w:rsidRPr="00C639B5" w:rsidRDefault="00C639B5" w:rsidP="00C639B5">
      <w:pPr>
        <w:ind w:left="567"/>
        <w:rPr>
          <w:rFonts w:ascii="Arial" w:eastAsiaTheme="minorEastAsia" w:hAnsi="Arial" w:cs="Arial"/>
          <w:sz w:val="22"/>
          <w:szCs w:val="22"/>
          <w:lang w:eastAsia="nl-NL"/>
        </w:rPr>
      </w:pPr>
    </w:p>
    <w:p w14:paraId="61769C7E" w14:textId="77777777" w:rsidR="00C639B5" w:rsidRDefault="00C639B5" w:rsidP="00F22A1E">
      <w:pPr>
        <w:spacing w:line="256" w:lineRule="exact"/>
        <w:rPr>
          <w:rFonts w:ascii="Arial" w:hAnsi="Arial" w:cs="Arial"/>
          <w:sz w:val="22"/>
          <w:szCs w:val="22"/>
        </w:rPr>
      </w:pPr>
    </w:p>
    <w:sectPr w:rsidR="00C639B5" w:rsidSect="006F00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C04D" w14:textId="77777777" w:rsidR="00763DCC" w:rsidRDefault="00763DCC" w:rsidP="00B7693A">
      <w:r>
        <w:separator/>
      </w:r>
    </w:p>
  </w:endnote>
  <w:endnote w:type="continuationSeparator" w:id="0">
    <w:p w14:paraId="216E76BD" w14:textId="77777777" w:rsidR="00763DCC" w:rsidRDefault="00763DCC" w:rsidP="00B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1561" w14:textId="76415CFE" w:rsidR="00763DCC" w:rsidRPr="00441E21" w:rsidRDefault="00763DCC">
    <w:pPr>
      <w:pStyle w:val="Voettekst"/>
      <w:rPr>
        <w:rFonts w:ascii="Arial" w:hAnsi="Arial" w:cs="Arial"/>
        <w:sz w:val="20"/>
        <w:szCs w:val="20"/>
      </w:rPr>
    </w:pPr>
    <w:r>
      <w:rPr>
        <w:rFonts w:cs="Arial"/>
        <w:sz w:val="14"/>
        <w:szCs w:val="14"/>
        <w:lang w:eastAsia="en-US"/>
      </w:rPr>
      <w:tab/>
    </w:r>
    <w:r>
      <w:rPr>
        <w:rFonts w:cs="Arial"/>
        <w:sz w:val="14"/>
        <w:szCs w:val="14"/>
        <w:lang w:eastAsia="en-US"/>
      </w:rPr>
      <w:tab/>
    </w:r>
    <w:r>
      <w:rPr>
        <w:rFonts w:ascii="Arial" w:hAnsi="Arial" w:cs="Arial"/>
        <w:sz w:val="20"/>
        <w:szCs w:val="20"/>
        <w:lang w:eastAsia="en-US"/>
      </w:rPr>
      <w:t xml:space="preserve"> </w:t>
    </w:r>
    <w:r w:rsidR="00D638CF">
      <w:rPr>
        <w:rFonts w:ascii="Arial" w:hAnsi="Arial" w:cs="Arial"/>
        <w:sz w:val="20"/>
        <w:szCs w:val="20"/>
        <w:lang w:eastAsia="en-US"/>
      </w:rPr>
      <w:t>September</w:t>
    </w:r>
    <w:r>
      <w:rPr>
        <w:rFonts w:ascii="Arial" w:hAnsi="Arial" w:cs="Arial"/>
        <w:sz w:val="20"/>
        <w:szCs w:val="20"/>
        <w:lang w:eastAsia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8EA1" w14:textId="77777777" w:rsidR="00763DCC" w:rsidRDefault="00763DCC" w:rsidP="00B7693A">
      <w:r>
        <w:separator/>
      </w:r>
    </w:p>
  </w:footnote>
  <w:footnote w:type="continuationSeparator" w:id="0">
    <w:p w14:paraId="4CF0679A" w14:textId="77777777" w:rsidR="00763DCC" w:rsidRDefault="00763DCC" w:rsidP="00B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CE35" w14:textId="1CFAAC9F" w:rsidR="00763DCC" w:rsidRDefault="00D638CF">
    <w:pPr>
      <w:pStyle w:val="Koptekst"/>
    </w:pPr>
    <w:r>
      <w:rPr>
        <w:rFonts w:ascii="Arial" w:hAnsi="Arial" w:cs="Arial"/>
        <w:sz w:val="32"/>
        <w:szCs w:val="32"/>
      </w:rPr>
      <w:t>NIEUWSBRIEF 2022-2</w:t>
    </w:r>
    <w:r w:rsidR="00763DCC">
      <w:tab/>
    </w:r>
    <w:r w:rsidR="00763DCC">
      <w:tab/>
    </w:r>
    <w:r w:rsidR="00763DCC">
      <w:rPr>
        <w:noProof/>
        <w:lang w:eastAsia="nl-NL"/>
      </w:rPr>
      <w:drawing>
        <wp:inline distT="0" distB="0" distL="0" distR="0" wp14:anchorId="65481194" wp14:editId="0B457616">
          <wp:extent cx="2009775" cy="65712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os Groep met web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537" cy="66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1B97"/>
    <w:multiLevelType w:val="hybridMultilevel"/>
    <w:tmpl w:val="F9C49122"/>
    <w:lvl w:ilvl="0" w:tplc="C4D0E47C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3A3101"/>
    <w:multiLevelType w:val="hybridMultilevel"/>
    <w:tmpl w:val="1F72CCDA"/>
    <w:lvl w:ilvl="0" w:tplc="D00E300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0587"/>
    <w:multiLevelType w:val="hybridMultilevel"/>
    <w:tmpl w:val="4FE80E46"/>
    <w:lvl w:ilvl="0" w:tplc="AE688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A96E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0C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44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A2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90E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80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ACC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17DD"/>
    <w:multiLevelType w:val="hybridMultilevel"/>
    <w:tmpl w:val="F6D888BA"/>
    <w:lvl w:ilvl="0" w:tplc="AD121198">
      <w:start w:val="35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53C"/>
    <w:multiLevelType w:val="hybridMultilevel"/>
    <w:tmpl w:val="E8524502"/>
    <w:lvl w:ilvl="0" w:tplc="4E9E6C1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23FAF"/>
    <w:multiLevelType w:val="hybridMultilevel"/>
    <w:tmpl w:val="D0EC7EAC"/>
    <w:lvl w:ilvl="0" w:tplc="CD720C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60699"/>
    <w:multiLevelType w:val="hybridMultilevel"/>
    <w:tmpl w:val="F61AEBEE"/>
    <w:lvl w:ilvl="0" w:tplc="2FD2D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95"/>
    <w:rsid w:val="00013C8E"/>
    <w:rsid w:val="0002045E"/>
    <w:rsid w:val="0003644D"/>
    <w:rsid w:val="00063B02"/>
    <w:rsid w:val="0012648D"/>
    <w:rsid w:val="00163EC5"/>
    <w:rsid w:val="001B3290"/>
    <w:rsid w:val="001F0DBC"/>
    <w:rsid w:val="001F2F38"/>
    <w:rsid w:val="00217305"/>
    <w:rsid w:val="002801B6"/>
    <w:rsid w:val="002945DE"/>
    <w:rsid w:val="002A559B"/>
    <w:rsid w:val="002D6BDB"/>
    <w:rsid w:val="002F010B"/>
    <w:rsid w:val="0034005E"/>
    <w:rsid w:val="00352428"/>
    <w:rsid w:val="00357C51"/>
    <w:rsid w:val="00381562"/>
    <w:rsid w:val="00397895"/>
    <w:rsid w:val="003A2EA9"/>
    <w:rsid w:val="00441E21"/>
    <w:rsid w:val="004507C0"/>
    <w:rsid w:val="00486157"/>
    <w:rsid w:val="004B5843"/>
    <w:rsid w:val="004D1361"/>
    <w:rsid w:val="004D7626"/>
    <w:rsid w:val="005211BB"/>
    <w:rsid w:val="00555FA9"/>
    <w:rsid w:val="005A0595"/>
    <w:rsid w:val="005D36D0"/>
    <w:rsid w:val="005E6FBB"/>
    <w:rsid w:val="005F050B"/>
    <w:rsid w:val="00611D6E"/>
    <w:rsid w:val="0062000B"/>
    <w:rsid w:val="006420DE"/>
    <w:rsid w:val="0064760A"/>
    <w:rsid w:val="006650F4"/>
    <w:rsid w:val="00687AF2"/>
    <w:rsid w:val="006C4260"/>
    <w:rsid w:val="006F004E"/>
    <w:rsid w:val="0074760B"/>
    <w:rsid w:val="00763DCC"/>
    <w:rsid w:val="00790B05"/>
    <w:rsid w:val="00793D9B"/>
    <w:rsid w:val="007A51EB"/>
    <w:rsid w:val="007B3A01"/>
    <w:rsid w:val="007C1D37"/>
    <w:rsid w:val="007C21C4"/>
    <w:rsid w:val="007D04D6"/>
    <w:rsid w:val="007D3179"/>
    <w:rsid w:val="00804FB4"/>
    <w:rsid w:val="008118BB"/>
    <w:rsid w:val="00834155"/>
    <w:rsid w:val="008931F4"/>
    <w:rsid w:val="008B4112"/>
    <w:rsid w:val="008F07FB"/>
    <w:rsid w:val="0091579C"/>
    <w:rsid w:val="009310FA"/>
    <w:rsid w:val="009A7D81"/>
    <w:rsid w:val="00A833AF"/>
    <w:rsid w:val="00A95D27"/>
    <w:rsid w:val="00AA2AB5"/>
    <w:rsid w:val="00AB70E6"/>
    <w:rsid w:val="00B14FC7"/>
    <w:rsid w:val="00B179C8"/>
    <w:rsid w:val="00B348AF"/>
    <w:rsid w:val="00B71DAB"/>
    <w:rsid w:val="00B7693A"/>
    <w:rsid w:val="00B80320"/>
    <w:rsid w:val="00BD172D"/>
    <w:rsid w:val="00C62896"/>
    <w:rsid w:val="00C639B5"/>
    <w:rsid w:val="00C64A07"/>
    <w:rsid w:val="00C71D15"/>
    <w:rsid w:val="00D3159F"/>
    <w:rsid w:val="00D34416"/>
    <w:rsid w:val="00D351BD"/>
    <w:rsid w:val="00D638CF"/>
    <w:rsid w:val="00D866DB"/>
    <w:rsid w:val="00DD49FB"/>
    <w:rsid w:val="00E002A0"/>
    <w:rsid w:val="00E01F7A"/>
    <w:rsid w:val="00E26470"/>
    <w:rsid w:val="00E41D37"/>
    <w:rsid w:val="00E558AD"/>
    <w:rsid w:val="00EA0212"/>
    <w:rsid w:val="00EB7665"/>
    <w:rsid w:val="00EF236C"/>
    <w:rsid w:val="00EF7BFF"/>
    <w:rsid w:val="00F22A1E"/>
    <w:rsid w:val="00FA2684"/>
    <w:rsid w:val="00FD2B36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53AE4D3"/>
  <w15:docId w15:val="{455E9013-C09C-4F2C-8494-E6F55CFA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004E"/>
    <w:rPr>
      <w:sz w:val="24"/>
      <w:szCs w:val="24"/>
      <w:lang w:val="nl-NL" w:eastAsia="ja-JP"/>
    </w:rPr>
  </w:style>
  <w:style w:type="paragraph" w:styleId="Kop1">
    <w:name w:val="heading 1"/>
    <w:basedOn w:val="Standaard"/>
    <w:qFormat/>
    <w:rsid w:val="00EF236C"/>
    <w:pPr>
      <w:spacing w:line="300" w:lineRule="atLeast"/>
      <w:outlineLvl w:val="0"/>
    </w:pPr>
    <w:rPr>
      <w:rFonts w:ascii="Calibri" w:hAnsi="Calibri"/>
      <w:color w:val="E77514"/>
      <w:kern w:val="36"/>
      <w:sz w:val="48"/>
      <w:szCs w:val="48"/>
    </w:rPr>
  </w:style>
  <w:style w:type="paragraph" w:styleId="Kop2">
    <w:name w:val="heading 2"/>
    <w:basedOn w:val="Kop1"/>
    <w:next w:val="Standaard"/>
    <w:link w:val="Kop2Char"/>
    <w:qFormat/>
    <w:rsid w:val="00B14FC7"/>
    <w:pPr>
      <w:keepNext/>
      <w:tabs>
        <w:tab w:val="num" w:pos="340"/>
      </w:tabs>
      <w:spacing w:before="240" w:after="60" w:line="256" w:lineRule="exact"/>
      <w:outlineLvl w:val="1"/>
    </w:pPr>
    <w:rPr>
      <w:rFonts w:ascii="Franklin Gothic Medium" w:eastAsia="Times New Roman" w:hAnsi="Franklin Gothic Medium" w:cs="Arial"/>
      <w:iCs/>
      <w:color w:val="auto"/>
      <w:kern w:val="32"/>
      <w:sz w:val="22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14FC7"/>
    <w:pPr>
      <w:keepNext/>
      <w:tabs>
        <w:tab w:val="num" w:pos="340"/>
      </w:tabs>
      <w:spacing w:before="240" w:after="60" w:line="256" w:lineRule="exact"/>
      <w:ind w:left="170" w:hanging="170"/>
      <w:outlineLvl w:val="2"/>
    </w:pPr>
    <w:rPr>
      <w:rFonts w:ascii="Franklin Gothic Medium" w:eastAsia="Times New Roman" w:hAnsi="Franklin Gothic Medium" w:cs="Arial"/>
      <w:b/>
      <w:bCs/>
      <w:sz w:val="20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F236C"/>
    <w:rPr>
      <w:strike w:val="0"/>
      <w:dstrike w:val="0"/>
      <w:color w:val="E77514"/>
      <w:u w:val="none"/>
      <w:effect w:val="none"/>
    </w:rPr>
  </w:style>
  <w:style w:type="character" w:styleId="Zwaar">
    <w:name w:val="Strong"/>
    <w:basedOn w:val="Standaardalinea-lettertype"/>
    <w:qFormat/>
    <w:rsid w:val="00EF236C"/>
    <w:rPr>
      <w:b/>
      <w:bCs/>
    </w:rPr>
  </w:style>
  <w:style w:type="paragraph" w:styleId="Normaalweb">
    <w:name w:val="Normal (Web)"/>
    <w:basedOn w:val="Standaard"/>
    <w:rsid w:val="00EF236C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8118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8BB"/>
    <w:rPr>
      <w:rFonts w:ascii="Tahoma" w:hAnsi="Tahoma" w:cs="Tahoma"/>
      <w:sz w:val="16"/>
      <w:szCs w:val="16"/>
      <w:lang w:val="nl-NL" w:eastAsia="ja-JP"/>
    </w:rPr>
  </w:style>
  <w:style w:type="character" w:customStyle="1" w:styleId="Kop2Char">
    <w:name w:val="Kop 2 Char"/>
    <w:basedOn w:val="Standaardalinea-lettertype"/>
    <w:link w:val="Kop2"/>
    <w:rsid w:val="00B14FC7"/>
    <w:rPr>
      <w:rFonts w:ascii="Franklin Gothic Medium" w:eastAsia="Times New Roman" w:hAnsi="Franklin Gothic Medium" w:cs="Arial"/>
      <w:iCs/>
      <w:kern w:val="32"/>
      <w:sz w:val="22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14FC7"/>
    <w:rPr>
      <w:rFonts w:ascii="Franklin Gothic Medium" w:eastAsia="Times New Roman" w:hAnsi="Franklin Gothic Medium" w:cs="Arial"/>
      <w:b/>
      <w:bCs/>
      <w:szCs w:val="26"/>
      <w:lang w:val="nl-NL" w:eastAsia="nl-NL"/>
    </w:rPr>
  </w:style>
  <w:style w:type="paragraph" w:styleId="Koptekst">
    <w:name w:val="header"/>
    <w:basedOn w:val="Standaard"/>
    <w:link w:val="KoptekstChar"/>
    <w:rsid w:val="00B7693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B7693A"/>
    <w:rPr>
      <w:sz w:val="24"/>
      <w:szCs w:val="24"/>
      <w:lang w:val="nl-NL" w:eastAsia="ja-JP"/>
    </w:rPr>
  </w:style>
  <w:style w:type="paragraph" w:styleId="Voettekst">
    <w:name w:val="footer"/>
    <w:basedOn w:val="Standaard"/>
    <w:link w:val="VoettekstChar"/>
    <w:uiPriority w:val="99"/>
    <w:rsid w:val="00B7693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693A"/>
    <w:rPr>
      <w:sz w:val="24"/>
      <w:szCs w:val="24"/>
      <w:lang w:val="nl-NL" w:eastAsia="ja-JP"/>
    </w:rPr>
  </w:style>
  <w:style w:type="paragraph" w:styleId="Lijstalinea">
    <w:name w:val="List Paragraph"/>
    <w:basedOn w:val="Standaard"/>
    <w:uiPriority w:val="34"/>
    <w:qFormat/>
    <w:rsid w:val="0029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71011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2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1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8353-5AF5-4F5C-B263-90501BF6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2232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CO2-prestatieladder voor voestalpine WBN: bijdrage aan een duurzame economie</vt:lpstr>
      <vt:lpstr>CO2-prestatieladder voor voestalpine WBN: bijdrage aan een duurzame economie</vt:lpstr>
    </vt:vector>
  </TitlesOfParts>
  <Company>Wisselbouw b.v.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CO2-prestatieladder voor voestalpine WBN: bijdrage aan een duurzame economie</dc:title>
  <dc:creator>v944405</dc:creator>
  <cp:lastModifiedBy>Ivon van der Pasch</cp:lastModifiedBy>
  <cp:revision>2</cp:revision>
  <cp:lastPrinted>2020-05-05T09:49:00Z</cp:lastPrinted>
  <dcterms:created xsi:type="dcterms:W3CDTF">2022-10-26T13:06:00Z</dcterms:created>
  <dcterms:modified xsi:type="dcterms:W3CDTF">2022-10-26T13:06:00Z</dcterms:modified>
</cp:coreProperties>
</file>